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Stadgar för ideell förening</w:t>
      </w:r>
    </w:p>
    <w:p>
      <w:r>
        <w:rPr>
          <w:b/>
        </w:rPr>
        <w:t xml:space="preserve">Föreningens namn: </w:t>
      </w:r>
      <w:r>
        <w:t>________________________________________</w:t>
      </w:r>
    </w:p>
    <w:p>
      <w:r>
        <w:rPr>
          <w:b/>
        </w:rPr>
        <w:t xml:space="preserve">Antagna vid konstituerande möte den: </w:t>
      </w:r>
      <w:r>
        <w:t>____________________</w:t>
      </w:r>
    </w:p>
    <w:p>
      <w:r>
        <w:rPr>
          <w:i/>
          <w:color w:val="6B778C"/>
          <w:sz w:val="19"/>
        </w:rPr>
        <w:t>Text inom [hakparenteser] fylls i eller väljs av föreningen.</w:t>
      </w:r>
    </w:p>
    <w:p>
      <w:pPr>
        <w:pStyle w:val="Heading2"/>
      </w:pPr>
      <w:r>
        <w:t>1 § Namn</w:t>
      </w:r>
    </w:p>
    <w:p>
      <w:r>
        <w:t>Föreningens namn är [namn].</w:t>
      </w:r>
    </w:p>
    <w:p>
      <w:pPr>
        <w:pStyle w:val="Heading2"/>
      </w:pPr>
      <w:r>
        <w:t>2 § Ändamål</w:t>
      </w:r>
    </w:p>
    <w:p>
      <w:r>
        <w:t>Föreningen är en ideell förening som har till ändamål att [beskriv ändamålet]. Föreningen är partipolitiskt och religiöst obunden och verkar för allas lika värde.</w:t>
      </w:r>
    </w:p>
    <w:p>
      <w:pPr>
        <w:pStyle w:val="Heading2"/>
      </w:pPr>
      <w:r>
        <w:t>3 § Säte</w:t>
      </w:r>
    </w:p>
    <w:p>
      <w:r>
        <w:t>Föreningen har sitt säte i [kommun] kommun.</w:t>
      </w:r>
    </w:p>
    <w:p>
      <w:pPr>
        <w:pStyle w:val="Heading2"/>
      </w:pPr>
      <w:r>
        <w:t>4 § Medlemskap</w:t>
      </w:r>
    </w:p>
    <w:p>
      <w:r>
        <w:t>Medlemskap beviljas av styrelsen till den som delar föreningens ändamål och betalar fastställd medlemsavgift. Medlem som vill utträda ska meddela styrelsen skriftligt. Styrelsen kan utesluta en medlem som allvarligt skadar föreningen eller motarbetar dess ändamål.</w:t>
      </w:r>
    </w:p>
    <w:p>
      <w:pPr>
        <w:pStyle w:val="Heading2"/>
      </w:pPr>
      <w:r>
        <w:t>5 § Medlemsavgift</w:t>
      </w:r>
    </w:p>
    <w:p>
      <w:r>
        <w:t>Medlemsavgiften fastställs av årsmötet.</w:t>
      </w:r>
    </w:p>
    <w:p>
      <w:pPr>
        <w:pStyle w:val="Heading2"/>
      </w:pPr>
      <w:r>
        <w:t>6 § Beslutande organ</w:t>
      </w:r>
    </w:p>
    <w:p>
      <w:r>
        <w:t>Föreningens beslutande organ är årsmötet, extra årsmöte och styrelsen.</w:t>
      </w:r>
    </w:p>
    <w:p>
      <w:pPr>
        <w:pStyle w:val="Heading2"/>
      </w:pPr>
      <w:r>
        <w:t>7 § Verksamhets- och räkenskapsår</w:t>
      </w:r>
    </w:p>
    <w:p>
      <w:r>
        <w:t>Verksamhets- och räkenskapsåret är kalenderår.</w:t>
      </w:r>
    </w:p>
    <w:p>
      <w:pPr>
        <w:pStyle w:val="Heading2"/>
      </w:pPr>
      <w:r>
        <w:t>8 § Styrelse</w:t>
      </w:r>
    </w:p>
    <w:p>
      <w:r>
        <w:t>Styrelsen består av ordförande och [antal] övriga ledamöter samt [antal] ersättare, som väljs av årsmötet. Styrelsen är beslutsför när mer än hälften av ledamöterna är närvarande. Beslut fattas med enkel majoritet. Vid lika röstetal har ordföranden utslagsröst.</w:t>
      </w:r>
    </w:p>
    <w:p>
      <w:pPr>
        <w:pStyle w:val="Heading2"/>
      </w:pPr>
      <w:r>
        <w:t>9 § Firmateckning</w:t>
      </w:r>
    </w:p>
    <w:p>
      <w:r>
        <w:t>Föreningens firma tecknas av den eller de personer som styrelsen eller årsmötet utser.</w:t>
      </w:r>
    </w:p>
    <w:p>
      <w:pPr>
        <w:pStyle w:val="Heading2"/>
      </w:pPr>
      <w:r>
        <w:t>10 § Årsmöte</w:t>
      </w:r>
    </w:p>
    <w:p>
      <w:r>
        <w:t>Årsmötet hålls före utgången av [månad]. Kallelse ska skickas till medlemmarna senast [antal] veckor före mötet. Varje medlem som betalat medlemsavgift har en röst. Beslut fattas med enkel majoritet om inte annat anges i stadgarna.</w:t>
      </w:r>
    </w:p>
    <w:p>
      <w:pPr>
        <w:pStyle w:val="Heading2"/>
      </w:pPr>
      <w:r>
        <w:t>11 § Ärenden vid årsmötet</w:t>
      </w:r>
    </w:p>
    <w:p>
      <w:r>
        <w:t>Vid årsmötet ska minst följande behandlas: verksamhetsberättelse, ekonomisk berättelse, revisorns berättelse, ansvarsfrihet för styrelsen, medlemsavgift, val av ordförande, styrelseledamöter, ersättare, revisor och valberedning.</w:t>
      </w:r>
    </w:p>
    <w:p>
      <w:pPr>
        <w:pStyle w:val="Heading2"/>
      </w:pPr>
      <w:r>
        <w:t>12 § Extra årsmöte</w:t>
      </w:r>
    </w:p>
    <w:p>
      <w:r>
        <w:t>Styrelsen kan kalla till extra årsmöte. Styrelsen ska också kalla till extra årsmöte om revisorn eller minst [en tiondel] av medlemmarna begär det skriftligt. Vid extra årsmöte får endast de ärenden som angetts i kallelsen behandlas.</w:t>
      </w:r>
    </w:p>
    <w:p>
      <w:pPr>
        <w:pStyle w:val="Heading2"/>
      </w:pPr>
      <w:r>
        <w:t>13 § Revision</w:t>
      </w:r>
    </w:p>
    <w:p>
      <w:r>
        <w:t>Årsmötet väljer en revisor och en ersättare. Styrelsens räkenskaper ska finnas tillgängliga för revisorn senast [antal] veckor före årsmötet. Revisorn lämnar en revisionsberättelse till årsmötet.</w:t>
      </w:r>
    </w:p>
    <w:p>
      <w:pPr>
        <w:pStyle w:val="Heading2"/>
      </w:pPr>
      <w:r>
        <w:t>14 § Stadgeändring</w:t>
      </w:r>
    </w:p>
    <w:p>
      <w:r>
        <w:t>För ändring av stadgarna krävs beslut vid två på varandra följande möten, varav minst ett årsmöte, med minst två tredjedelar av de avgivna rösterna.</w:t>
      </w:r>
    </w:p>
    <w:p>
      <w:pPr>
        <w:pStyle w:val="Heading2"/>
      </w:pPr>
      <w:r>
        <w:t>15 § Upplösning</w:t>
      </w:r>
    </w:p>
    <w:p>
      <w:r>
        <w:t>För upplösning av föreningen krävs beslut vid två på varandra följande möten, varav minst ett årsmöte, med minst två tredjedelar av de avgivna rösterna. Vid upplösning ska föreningens tillgångar gå till [ändamål eller organisation med liknande syfte].</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78C"/>
        <w:sz w:val="16"/>
      </w:rPr>
      <w:t>Mall från Eulers Service AB · eulers.se · Fri att använda och anpassa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52248"/>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5224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